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434147" w:rsidRPr="00C15855">
        <w:rPr>
          <w:b/>
          <w:bCs/>
          <w:color w:val="000000"/>
        </w:rPr>
        <w:t>8</w:t>
      </w:r>
      <w:r w:rsidR="00C15855" w:rsidRPr="00C15855">
        <w:rPr>
          <w:b/>
          <w:bCs/>
          <w:color w:val="000000"/>
        </w:rPr>
        <w:t>7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89397C" w:rsidP="006635A8">
      <w:pPr>
        <w:pStyle w:val="a3"/>
        <w:spacing w:before="0" w:beforeAutospacing="0" w:after="0"/>
        <w:jc w:val="center"/>
      </w:pPr>
      <w:r w:rsidRPr="00C15855">
        <w:rPr>
          <w:b/>
          <w:bCs/>
          <w:color w:val="000000"/>
        </w:rPr>
        <w:t>30 июня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Pr="00C15855">
        <w:rPr>
          <w:b/>
          <w:bCs/>
          <w:color w:val="000000"/>
        </w:rPr>
        <w:t xml:space="preserve"> г.</w:t>
      </w:r>
      <w:r w:rsidRPr="00C15855">
        <w:rPr>
          <w:b/>
          <w:bCs/>
          <w:color w:val="000000"/>
        </w:rPr>
        <w:tab/>
      </w:r>
      <w:r w:rsidRPr="00C15855">
        <w:rPr>
          <w:b/>
          <w:bCs/>
          <w:color w:val="000000"/>
        </w:rPr>
        <w:tab/>
      </w:r>
      <w:r w:rsidRPr="00C15855">
        <w:rPr>
          <w:b/>
          <w:bCs/>
          <w:color w:val="000000"/>
        </w:rPr>
        <w:tab/>
      </w:r>
      <w:r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5"/>
      </w:tblGrid>
      <w:tr w:rsidR="006635A8" w:rsidTr="006635A8">
        <w:trPr>
          <w:trHeight w:val="704"/>
        </w:trPr>
        <w:tc>
          <w:tcPr>
            <w:tcW w:w="6405" w:type="dxa"/>
          </w:tcPr>
          <w:p w:rsidR="00C15855" w:rsidRPr="00C15855" w:rsidRDefault="00C15855" w:rsidP="00C15855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85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бюджет МО Киренский район на 2015 год и плановый период 2016-2017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6635A8" w:rsidRDefault="006635A8" w:rsidP="0089397C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35A8" w:rsidRDefault="006635A8" w:rsidP="00B12503">
      <w:pPr>
        <w:widowControl w:val="0"/>
        <w:jc w:val="both"/>
      </w:pPr>
    </w:p>
    <w:p w:rsidR="00C15855" w:rsidRDefault="003C742E" w:rsidP="00C10FEF">
      <w:pPr>
        <w:ind w:firstLine="567"/>
        <w:jc w:val="both"/>
      </w:pPr>
      <w:r>
        <w:t>Заслушав информацию начальника Финансового управления а</w:t>
      </w:r>
      <w:r w:rsidRPr="002E132C">
        <w:rPr>
          <w:rFonts w:eastAsia="Calibri"/>
        </w:rPr>
        <w:t xml:space="preserve">дминистрации Киренского муниципального района </w:t>
      </w:r>
      <w:r>
        <w:t>Шалда Е.А.</w:t>
      </w:r>
      <w:r w:rsidR="00C15855" w:rsidRPr="00BC3E86">
        <w:t xml:space="preserve"> </w:t>
      </w:r>
      <w:r>
        <w:t xml:space="preserve">о внесении </w:t>
      </w:r>
      <w:r w:rsidR="00C15855" w:rsidRPr="00BC3E86">
        <w:t>изменени</w:t>
      </w:r>
      <w:r>
        <w:t>й в</w:t>
      </w:r>
      <w:r w:rsidR="00C15855" w:rsidRPr="00BC3E86">
        <w:t xml:space="preserve"> бюджет</w:t>
      </w:r>
      <w:r>
        <w:t xml:space="preserve"> МО Киренский район на 2015</w:t>
      </w:r>
      <w:r w:rsidR="00C15855" w:rsidRPr="00BC3E86">
        <w:t xml:space="preserve"> год и плановый период 201</w:t>
      </w:r>
      <w:r w:rsidR="00C15855">
        <w:t>6</w:t>
      </w:r>
      <w:r w:rsidR="00C15855" w:rsidRPr="00BC3E86">
        <w:t>-201</w:t>
      </w:r>
      <w:r w:rsidR="00C15855">
        <w:t>7</w:t>
      </w:r>
      <w:r>
        <w:t xml:space="preserve"> годов</w:t>
      </w:r>
      <w:r w:rsidR="00C15855" w:rsidRPr="00BC3E86">
        <w:t>:</w:t>
      </w:r>
    </w:p>
    <w:p w:rsidR="003C742E" w:rsidRDefault="003C742E" w:rsidP="00C10FEF">
      <w:pPr>
        <w:pStyle w:val="a3"/>
        <w:spacing w:before="0" w:beforeAutospacing="0" w:after="0"/>
        <w:ind w:left="181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C10FEF">
      <w:pPr>
        <w:tabs>
          <w:tab w:val="left" w:pos="1418"/>
        </w:tabs>
        <w:ind w:firstLine="360"/>
        <w:jc w:val="both"/>
      </w:pPr>
    </w:p>
    <w:p w:rsidR="00C15855" w:rsidRPr="00BC3E86" w:rsidRDefault="00C15855" w:rsidP="00C10FEF">
      <w:pPr>
        <w:numPr>
          <w:ilvl w:val="0"/>
          <w:numId w:val="12"/>
        </w:numPr>
        <w:tabs>
          <w:tab w:val="clear" w:pos="720"/>
        </w:tabs>
        <w:ind w:left="0" w:firstLine="567"/>
        <w:jc w:val="both"/>
      </w:pPr>
      <w:r w:rsidRPr="00BC3E86">
        <w:t>Внести следующие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2016-2017гг»:</w:t>
      </w:r>
    </w:p>
    <w:p w:rsidR="00C15855" w:rsidRPr="00BC3E86" w:rsidRDefault="00C15855" w:rsidP="00C10FEF">
      <w:pPr>
        <w:ind w:firstLine="567"/>
        <w:jc w:val="both"/>
      </w:pPr>
      <w:r w:rsidRPr="00BC3E86">
        <w:rPr>
          <w:b/>
        </w:rPr>
        <w:t>1.1.</w:t>
      </w:r>
      <w:r w:rsidRPr="00BC3E86">
        <w:t xml:space="preserve"> </w:t>
      </w:r>
      <w:r w:rsidRPr="00BC3E86">
        <w:rPr>
          <w:b/>
        </w:rPr>
        <w:t>Статью 1 изложить в следующей редакции:</w:t>
      </w:r>
      <w:r w:rsidRPr="00BC3E86">
        <w:t xml:space="preserve"> </w:t>
      </w:r>
    </w:p>
    <w:p w:rsidR="00C15855" w:rsidRPr="00BC3E86" w:rsidRDefault="00C15855" w:rsidP="00C10FEF">
      <w:pPr>
        <w:numPr>
          <w:ilvl w:val="0"/>
          <w:numId w:val="11"/>
        </w:numPr>
        <w:ind w:left="0" w:firstLine="567"/>
        <w:jc w:val="both"/>
        <w:rPr>
          <w:b/>
        </w:rPr>
      </w:pPr>
      <w:r w:rsidRPr="00BC3E86">
        <w:t xml:space="preserve">Утвердить основные характеристики бюджета муниципального образования Киренский район </w:t>
      </w:r>
      <w:r w:rsidR="003C742E">
        <w:t>(</w:t>
      </w:r>
      <w:r w:rsidRPr="00BC3E86">
        <w:t>далее муниципального района) на 2015</w:t>
      </w:r>
      <w:r w:rsidR="003C742E">
        <w:t xml:space="preserve"> год</w:t>
      </w:r>
      <w:r w:rsidRPr="00BC3E86">
        <w:t>:</w:t>
      </w:r>
    </w:p>
    <w:p w:rsidR="00C15855" w:rsidRPr="00BC3E86" w:rsidRDefault="00C15855" w:rsidP="00C10FEF">
      <w:pPr>
        <w:jc w:val="both"/>
        <w:rPr>
          <w:b/>
        </w:rPr>
      </w:pPr>
      <w:r w:rsidRPr="00BC3E86">
        <w:t xml:space="preserve"> - Общий объем доходов </w:t>
      </w:r>
      <w:r w:rsidR="003C742E">
        <w:t xml:space="preserve"> бюджета муниципального </w:t>
      </w:r>
      <w:r w:rsidRPr="00BC3E86">
        <w:t>района в сумме –</w:t>
      </w:r>
      <w:r w:rsidRPr="00BC3E86">
        <w:rPr>
          <w:b/>
        </w:rPr>
        <w:t xml:space="preserve"> </w:t>
      </w:r>
      <w:r>
        <w:rPr>
          <w:b/>
        </w:rPr>
        <w:t>760966,4</w:t>
      </w:r>
      <w:r w:rsidRPr="00BC3E86">
        <w:rPr>
          <w:b/>
        </w:rPr>
        <w:t xml:space="preserve"> </w:t>
      </w:r>
      <w:r w:rsidRPr="00BC3E86">
        <w:t xml:space="preserve"> </w:t>
      </w:r>
      <w:r w:rsidRPr="00BC3E86">
        <w:rPr>
          <w:b/>
        </w:rPr>
        <w:t>тыс. руб</w:t>
      </w:r>
      <w:r w:rsidRPr="00BC3E86">
        <w:t xml:space="preserve">., в том числе безвозмездные перечисления в сумме – </w:t>
      </w:r>
      <w:r>
        <w:rPr>
          <w:b/>
        </w:rPr>
        <w:t>499146,8</w:t>
      </w:r>
      <w:r w:rsidRPr="00BC3E86">
        <w:rPr>
          <w:b/>
        </w:rPr>
        <w:t xml:space="preserve">  тыс. руб.,</w:t>
      </w:r>
      <w:r w:rsidR="003C742E">
        <w:t xml:space="preserve"> из них </w:t>
      </w:r>
      <w:r w:rsidRPr="00BC3E86">
        <w:t xml:space="preserve">объем межбюджетных трансфертов из областного бюджета </w:t>
      </w:r>
      <w:r w:rsidRPr="00BC3E86">
        <w:rPr>
          <w:b/>
        </w:rPr>
        <w:t xml:space="preserve">–  </w:t>
      </w:r>
      <w:r>
        <w:rPr>
          <w:b/>
        </w:rPr>
        <w:t>494434,2</w:t>
      </w:r>
      <w:r w:rsidRPr="00BC3E86">
        <w:rPr>
          <w:b/>
        </w:rPr>
        <w:t xml:space="preserve"> тыс. руб.</w:t>
      </w:r>
      <w:r w:rsidRPr="00BC3E86">
        <w:t xml:space="preserve">, объем  межбюджетных трансфертов из бюджетов поселений – </w:t>
      </w:r>
      <w:r w:rsidRPr="00BC3E86">
        <w:rPr>
          <w:b/>
        </w:rPr>
        <w:t xml:space="preserve">4952,3 </w:t>
      </w:r>
      <w:r w:rsidRPr="00BC3E86">
        <w:t xml:space="preserve"> </w:t>
      </w:r>
      <w:r w:rsidRPr="00BC3E86">
        <w:rPr>
          <w:b/>
        </w:rPr>
        <w:t>т.р.</w:t>
      </w:r>
    </w:p>
    <w:p w:rsidR="00C15855" w:rsidRPr="00FF62DB" w:rsidRDefault="00C15855" w:rsidP="00C10FEF">
      <w:pPr>
        <w:jc w:val="both"/>
        <w:rPr>
          <w:b/>
        </w:rPr>
      </w:pPr>
      <w:r w:rsidRPr="00BC3E86">
        <w:t xml:space="preserve">- Общий объем расходов бюджета в сумме – </w:t>
      </w:r>
      <w:r w:rsidRPr="00BC3E86">
        <w:rPr>
          <w:b/>
        </w:rPr>
        <w:t xml:space="preserve"> </w:t>
      </w:r>
      <w:r>
        <w:rPr>
          <w:b/>
        </w:rPr>
        <w:t>786933</w:t>
      </w:r>
      <w:r w:rsidRPr="00BC3E86">
        <w:rPr>
          <w:b/>
        </w:rPr>
        <w:t xml:space="preserve"> руб.</w:t>
      </w:r>
    </w:p>
    <w:p w:rsidR="00C15855" w:rsidRPr="00BC3E86" w:rsidRDefault="003C742E" w:rsidP="00C10FEF">
      <w:pPr>
        <w:jc w:val="both"/>
      </w:pPr>
      <w:r>
        <w:t xml:space="preserve">- </w:t>
      </w:r>
      <w:r w:rsidR="00C15855" w:rsidRPr="00BC3E86">
        <w:t>Размер дефицита бюджета муниципального района в сумме –</w:t>
      </w:r>
      <w:r w:rsidR="00C15855" w:rsidRPr="00BC3E86">
        <w:rPr>
          <w:b/>
        </w:rPr>
        <w:t xml:space="preserve"> </w:t>
      </w:r>
      <w:r w:rsidR="00C15855">
        <w:rPr>
          <w:b/>
        </w:rPr>
        <w:t>21844,5</w:t>
      </w:r>
      <w:r w:rsidR="00C15855" w:rsidRPr="00BC3E86">
        <w:rPr>
          <w:b/>
        </w:rPr>
        <w:t xml:space="preserve"> тыс</w:t>
      </w:r>
      <w:r w:rsidR="00C15855" w:rsidRPr="00BC3E86">
        <w:t xml:space="preserve">. </w:t>
      </w:r>
      <w:r>
        <w:rPr>
          <w:b/>
        </w:rPr>
        <w:t xml:space="preserve">руб., или </w:t>
      </w:r>
      <w:r w:rsidR="00C15855">
        <w:rPr>
          <w:b/>
        </w:rPr>
        <w:t>8,3</w:t>
      </w:r>
      <w:r w:rsidR="00C15855" w:rsidRPr="00BC3E86">
        <w:rPr>
          <w:b/>
        </w:rPr>
        <w:t>%</w:t>
      </w:r>
      <w:r w:rsidR="00C15855" w:rsidRPr="00BC3E86"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15855" w:rsidRPr="00BC3E86" w:rsidRDefault="00C15855" w:rsidP="00C10FEF">
      <w:pPr>
        <w:ind w:firstLine="567"/>
        <w:jc w:val="both"/>
        <w:rPr>
          <w:b/>
        </w:rPr>
      </w:pPr>
      <w:r w:rsidRPr="00BC3E86"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01.01.2015 года в сумме </w:t>
      </w:r>
      <w:r w:rsidRPr="00BC3E86">
        <w:rPr>
          <w:b/>
        </w:rPr>
        <w:t>412</w:t>
      </w:r>
      <w:r>
        <w:rPr>
          <w:b/>
        </w:rPr>
        <w:t>2</w:t>
      </w:r>
      <w:r w:rsidRPr="00BC3E86">
        <w:rPr>
          <w:b/>
        </w:rPr>
        <w:t>,075 тыс.</w:t>
      </w:r>
      <w:r>
        <w:rPr>
          <w:b/>
        </w:rPr>
        <w:t xml:space="preserve"> </w:t>
      </w:r>
      <w:r w:rsidRPr="00BC3E86">
        <w:rPr>
          <w:b/>
        </w:rPr>
        <w:t>рублей</w:t>
      </w:r>
      <w:r w:rsidRPr="00BC3E86">
        <w:t xml:space="preserve">. Общий объем размера дефицита бюджета муниципального района установить </w:t>
      </w:r>
      <w:r>
        <w:rPr>
          <w:b/>
        </w:rPr>
        <w:t>25966,6</w:t>
      </w:r>
      <w:r w:rsidRPr="00BC3E86">
        <w:rPr>
          <w:b/>
        </w:rPr>
        <w:t xml:space="preserve"> тыс. рублей.</w:t>
      </w:r>
    </w:p>
    <w:p w:rsidR="00C15855" w:rsidRPr="00BC3E86" w:rsidRDefault="00C15855" w:rsidP="00C10FEF">
      <w:pPr>
        <w:jc w:val="both"/>
      </w:pPr>
    </w:p>
    <w:p w:rsidR="00C15855" w:rsidRPr="00BC3E86" w:rsidRDefault="00C15855" w:rsidP="00C10FEF">
      <w:pPr>
        <w:ind w:firstLine="567"/>
        <w:jc w:val="both"/>
        <w:rPr>
          <w:b/>
        </w:rPr>
      </w:pPr>
      <w:r w:rsidRPr="00BC3E86">
        <w:t>Направить на покрытие дефицита бюд</w:t>
      </w:r>
      <w:r w:rsidR="003C742E">
        <w:t xml:space="preserve">жета поступления из источников </w:t>
      </w:r>
      <w:r w:rsidRPr="00BC3E86">
        <w:t xml:space="preserve">внутреннего финансирования дефицита бюджета </w:t>
      </w:r>
      <w:r w:rsidRPr="00BC3E86">
        <w:rPr>
          <w:b/>
        </w:rPr>
        <w:t xml:space="preserve">согласно приложению </w:t>
      </w:r>
      <w:r w:rsidR="003C742E">
        <w:rPr>
          <w:b/>
        </w:rPr>
        <w:t>№</w:t>
      </w:r>
      <w:r w:rsidRPr="00BC3E86">
        <w:rPr>
          <w:b/>
        </w:rPr>
        <w:t>1 к настоящему Решению.</w:t>
      </w:r>
    </w:p>
    <w:p w:rsidR="00C15855" w:rsidRPr="00BC3E86" w:rsidRDefault="00C15855" w:rsidP="00C10FEF">
      <w:pPr>
        <w:ind w:firstLine="567"/>
        <w:jc w:val="both"/>
        <w:rPr>
          <w:b/>
        </w:rPr>
      </w:pPr>
      <w:r w:rsidRPr="003C742E">
        <w:rPr>
          <w:b/>
        </w:rPr>
        <w:t>2.</w:t>
      </w:r>
      <w:r w:rsidR="003C742E">
        <w:t xml:space="preserve"> </w:t>
      </w:r>
      <w:r w:rsidRPr="00BC3E86">
        <w:t>Утвердить основные характеристики бюджета муниципального района на плановый период 2016 и 2017</w:t>
      </w:r>
      <w:r w:rsidR="003C742E">
        <w:t xml:space="preserve"> годов</w:t>
      </w:r>
      <w:r w:rsidRPr="00BC3E86">
        <w:t>:</w:t>
      </w:r>
    </w:p>
    <w:p w:rsidR="00C15855" w:rsidRPr="00BC3E86" w:rsidRDefault="003C742E" w:rsidP="00C10FEF">
      <w:pPr>
        <w:jc w:val="both"/>
        <w:rPr>
          <w:b/>
        </w:rPr>
      </w:pPr>
      <w:r>
        <w:t xml:space="preserve">- Общий объем доходов бюджета муниципального </w:t>
      </w:r>
      <w:r w:rsidR="00C15855" w:rsidRPr="00BC3E86">
        <w:t>района на 2016 год в сумме –</w:t>
      </w:r>
      <w:r w:rsidR="00C15855" w:rsidRPr="00BC3E86">
        <w:rPr>
          <w:b/>
        </w:rPr>
        <w:t xml:space="preserve"> 777648,2 тыс. руб</w:t>
      </w:r>
      <w:r w:rsidR="00C15855" w:rsidRPr="00BC3E86">
        <w:t xml:space="preserve">., в том числе безвозмездные перечисления в сумме – </w:t>
      </w:r>
      <w:r w:rsidR="00C15855" w:rsidRPr="00BC3E86">
        <w:rPr>
          <w:b/>
        </w:rPr>
        <w:t>496699,6тыс. руб.,</w:t>
      </w:r>
      <w:r w:rsidR="00C15855" w:rsidRPr="00BC3E86">
        <w:t xml:space="preserve"> из них объем межбюджетных трансфертов из областного бюджета </w:t>
      </w:r>
      <w:r w:rsidR="00C15855" w:rsidRPr="00BC3E86">
        <w:rPr>
          <w:b/>
        </w:rPr>
        <w:t>– 491297,3 тыс. руб.</w:t>
      </w:r>
      <w:r w:rsidR="00C15855" w:rsidRPr="00BC3E86">
        <w:t xml:space="preserve">, объем межбюджетных трансфертов из бюджетов поселений – </w:t>
      </w:r>
      <w:r w:rsidR="00C15855" w:rsidRPr="00BC3E86">
        <w:rPr>
          <w:b/>
        </w:rPr>
        <w:t>4952,3 т.р.;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на 2017 год</w:t>
      </w:r>
      <w:r w:rsidRPr="00BC3E86">
        <w:rPr>
          <w:b/>
        </w:rPr>
        <w:t xml:space="preserve"> </w:t>
      </w:r>
      <w:r w:rsidRPr="00BC3E86">
        <w:t>в сумме –</w:t>
      </w:r>
      <w:r w:rsidRPr="00BC3E86">
        <w:rPr>
          <w:b/>
        </w:rPr>
        <w:t xml:space="preserve"> 782501тыс. руб</w:t>
      </w:r>
      <w:r w:rsidRPr="00BC3E86">
        <w:t xml:space="preserve">., в том числе безвозмездные перечисления в сумме – </w:t>
      </w:r>
      <w:r w:rsidRPr="00BC3E86">
        <w:rPr>
          <w:b/>
        </w:rPr>
        <w:t>491799,5тыс. руб.,</w:t>
      </w:r>
      <w:r w:rsidRPr="00BC3E86">
        <w:t xml:space="preserve"> из них объем межбюджетных трансфертов из областного бюджета </w:t>
      </w:r>
      <w:r w:rsidRPr="00BC3E86">
        <w:rPr>
          <w:b/>
        </w:rPr>
        <w:t xml:space="preserve">– </w:t>
      </w:r>
      <w:r w:rsidRPr="00BC3E86">
        <w:rPr>
          <w:b/>
        </w:rPr>
        <w:lastRenderedPageBreak/>
        <w:t>486397,3 тыс. руб.</w:t>
      </w:r>
      <w:r w:rsidR="003C742E">
        <w:t xml:space="preserve">, объем </w:t>
      </w:r>
      <w:r w:rsidRPr="00BC3E86">
        <w:t xml:space="preserve">межбюджетных трансфертов из бюджетов поселений – </w:t>
      </w:r>
      <w:r w:rsidRPr="00BC3E86">
        <w:rPr>
          <w:b/>
        </w:rPr>
        <w:t>4952,3 т.р.</w:t>
      </w:r>
    </w:p>
    <w:p w:rsidR="00C15855" w:rsidRPr="00BC3E86" w:rsidRDefault="0019687F" w:rsidP="00C10FEF">
      <w:pPr>
        <w:pStyle w:val="ab"/>
        <w:numPr>
          <w:ilvl w:val="1"/>
          <w:numId w:val="12"/>
        </w:numPr>
        <w:ind w:left="0" w:firstLine="567"/>
        <w:jc w:val="both"/>
      </w:pPr>
      <w:r>
        <w:rPr>
          <w:b/>
        </w:rPr>
        <w:t xml:space="preserve"> </w:t>
      </w:r>
      <w:r w:rsidR="00C15855" w:rsidRPr="0019687F">
        <w:rPr>
          <w:b/>
        </w:rPr>
        <w:t>Статью 3 изложить в следующей редакции:</w:t>
      </w:r>
      <w:r w:rsidR="00C15855" w:rsidRPr="00BC3E86">
        <w:t xml:space="preserve"> </w:t>
      </w:r>
    </w:p>
    <w:p w:rsidR="0019687F" w:rsidRDefault="00C15855" w:rsidP="00C10FEF">
      <w:pPr>
        <w:jc w:val="both"/>
        <w:rPr>
          <w:b/>
        </w:rPr>
      </w:pPr>
      <w:r w:rsidRPr="00BC3E86">
        <w:t xml:space="preserve">Установить прогнозируемые доходы бюджета муниципального образования Киренский район на 2015 год и плановый период 2016 и 2017 годов по классификации доходов бюджетов РФ в объеме согласно </w:t>
      </w:r>
      <w:r w:rsidRPr="00BC3E86">
        <w:rPr>
          <w:b/>
        </w:rPr>
        <w:t xml:space="preserve">приложению </w:t>
      </w:r>
      <w:r w:rsidR="0019687F">
        <w:rPr>
          <w:b/>
        </w:rPr>
        <w:t>№</w:t>
      </w:r>
      <w:r w:rsidRPr="00BC3E86">
        <w:rPr>
          <w:b/>
        </w:rPr>
        <w:t xml:space="preserve"> 4 к настоящему Решению.</w:t>
      </w:r>
    </w:p>
    <w:p w:rsidR="00C15855" w:rsidRPr="0087309C" w:rsidRDefault="0019687F" w:rsidP="00C10FEF">
      <w:pPr>
        <w:pStyle w:val="ab"/>
        <w:numPr>
          <w:ilvl w:val="1"/>
          <w:numId w:val="12"/>
        </w:numPr>
        <w:ind w:left="0" w:firstLine="567"/>
        <w:jc w:val="both"/>
      </w:pPr>
      <w:r>
        <w:rPr>
          <w:b/>
        </w:rPr>
        <w:t xml:space="preserve"> </w:t>
      </w:r>
      <w:r w:rsidR="00C15855" w:rsidRPr="0019687F">
        <w:rPr>
          <w:b/>
        </w:rPr>
        <w:t>Статью 4 изложить в следующей редакции:</w:t>
      </w:r>
      <w:r w:rsidR="00C15855" w:rsidRPr="0087309C">
        <w:t xml:space="preserve"> </w:t>
      </w:r>
    </w:p>
    <w:p w:rsidR="0019687F" w:rsidRDefault="00C15855" w:rsidP="00C10FEF">
      <w:pPr>
        <w:jc w:val="both"/>
      </w:pPr>
      <w:r w:rsidRPr="0087309C">
        <w:t>Утвердить перечень главных администраторов доходов бюджета МО Киренский район</w:t>
      </w:r>
      <w:r w:rsidR="0019687F">
        <w:t xml:space="preserve"> </w:t>
      </w:r>
      <w:r w:rsidRPr="0087309C">
        <w:t>-</w:t>
      </w:r>
      <w:r w:rsidRPr="0087309C">
        <w:rPr>
          <w:b/>
        </w:rPr>
        <w:t xml:space="preserve"> </w:t>
      </w:r>
      <w:r w:rsidRPr="0087309C">
        <w:t>ор</w:t>
      </w:r>
      <w:r w:rsidR="0019687F">
        <w:t xml:space="preserve">ганов местного самоуправления </w:t>
      </w:r>
      <w:r w:rsidRPr="0087309C">
        <w:t>муниципального образования Киренский район согласно</w:t>
      </w:r>
      <w:r w:rsidRPr="0087309C">
        <w:rPr>
          <w:b/>
        </w:rPr>
        <w:t xml:space="preserve"> приложению </w:t>
      </w:r>
      <w:r w:rsidR="0019687F">
        <w:rPr>
          <w:b/>
        </w:rPr>
        <w:t xml:space="preserve">№6 </w:t>
      </w:r>
      <w:r w:rsidRPr="0087309C">
        <w:rPr>
          <w:b/>
        </w:rPr>
        <w:t xml:space="preserve">к настоящему Решению. </w:t>
      </w:r>
      <w:r w:rsidRPr="0087309C">
        <w:t xml:space="preserve">Далее по тексту. </w:t>
      </w:r>
    </w:p>
    <w:p w:rsidR="00C15855" w:rsidRPr="00BC3E86" w:rsidRDefault="00C15855" w:rsidP="00C10FEF">
      <w:pPr>
        <w:pStyle w:val="ab"/>
        <w:numPr>
          <w:ilvl w:val="1"/>
          <w:numId w:val="12"/>
        </w:numPr>
        <w:ind w:left="0" w:firstLine="567"/>
        <w:jc w:val="both"/>
      </w:pPr>
      <w:r w:rsidRPr="0019687F">
        <w:rPr>
          <w:b/>
        </w:rPr>
        <w:t>Статью 5 изложить в следующей редакции:</w:t>
      </w:r>
      <w:r w:rsidRPr="00BC3E86">
        <w:t xml:space="preserve"> </w:t>
      </w:r>
    </w:p>
    <w:p w:rsidR="0019687F" w:rsidRDefault="00C15855" w:rsidP="00C10FEF">
      <w:pPr>
        <w:jc w:val="both"/>
        <w:rPr>
          <w:b/>
        </w:rPr>
      </w:pPr>
      <w:r w:rsidRPr="00BC3E86">
        <w:t>Утвердить</w:t>
      </w:r>
      <w:r w:rsidR="0019687F">
        <w:t xml:space="preserve"> </w:t>
      </w:r>
      <w:r w:rsidRPr="00BC3E86">
        <w:t xml:space="preserve">объем межбюджетных трансфертов, прогнозируемых к получению </w:t>
      </w:r>
      <w:r w:rsidR="0019687F">
        <w:t xml:space="preserve">из </w:t>
      </w:r>
      <w:r w:rsidRPr="00BC3E86">
        <w:t xml:space="preserve">других бюджетов бюджетной системы Российской Федерации в 2015 году </w:t>
      </w:r>
      <w:r w:rsidRPr="00BC3E86">
        <w:rPr>
          <w:b/>
        </w:rPr>
        <w:t xml:space="preserve">в сумме </w:t>
      </w:r>
      <w:r>
        <w:rPr>
          <w:b/>
        </w:rPr>
        <w:t>499386,4</w:t>
      </w:r>
      <w:r w:rsidRPr="00BC3E86">
        <w:rPr>
          <w:b/>
        </w:rPr>
        <w:t xml:space="preserve"> тыс.руб</w:t>
      </w:r>
      <w:r w:rsidRPr="00BC3E86">
        <w:t>. согласно</w:t>
      </w:r>
      <w:r w:rsidRPr="00BC3E86">
        <w:rPr>
          <w:b/>
        </w:rPr>
        <w:t xml:space="preserve"> приложениям </w:t>
      </w:r>
      <w:r w:rsidR="0019687F">
        <w:rPr>
          <w:b/>
        </w:rPr>
        <w:t>№</w:t>
      </w:r>
      <w:r w:rsidRPr="00BC3E86">
        <w:rPr>
          <w:b/>
        </w:rPr>
        <w:t xml:space="preserve"> 8к настоящему Решению.</w:t>
      </w:r>
    </w:p>
    <w:p w:rsidR="00C15855" w:rsidRPr="00BC3E86" w:rsidRDefault="00C15855" w:rsidP="00C10FEF">
      <w:pPr>
        <w:pStyle w:val="ab"/>
        <w:numPr>
          <w:ilvl w:val="1"/>
          <w:numId w:val="12"/>
        </w:numPr>
        <w:ind w:left="0" w:firstLine="567"/>
        <w:jc w:val="both"/>
      </w:pPr>
      <w:r w:rsidRPr="0019687F">
        <w:rPr>
          <w:b/>
        </w:rPr>
        <w:t>Статью 6 изложить в следующей редакции:</w:t>
      </w:r>
      <w:r w:rsidRPr="00BC3E86">
        <w:t xml:space="preserve"> </w:t>
      </w:r>
    </w:p>
    <w:p w:rsidR="00C15855" w:rsidRPr="00BC3E86" w:rsidRDefault="0019687F" w:rsidP="00C10FEF">
      <w:pPr>
        <w:numPr>
          <w:ilvl w:val="0"/>
          <w:numId w:val="9"/>
        </w:numPr>
        <w:ind w:left="0" w:firstLine="567"/>
        <w:jc w:val="both"/>
        <w:outlineLvl w:val="0"/>
        <w:rPr>
          <w:b/>
        </w:rPr>
      </w:pPr>
      <w:r>
        <w:t xml:space="preserve"> </w:t>
      </w:r>
      <w:r w:rsidR="00C15855" w:rsidRPr="00BC3E86">
        <w:t xml:space="preserve">Утвердить распределение  бюджетных ассигнований </w:t>
      </w:r>
      <w:r>
        <w:t xml:space="preserve">по разделам </w:t>
      </w:r>
      <w:r w:rsidR="00C15855" w:rsidRPr="00BC3E86">
        <w:t xml:space="preserve">и подразделам классификации расходов бюджетов Российской Федерации на 2015 год </w:t>
      </w:r>
      <w:r w:rsidR="00C15855" w:rsidRPr="00BC3E86">
        <w:rPr>
          <w:b/>
        </w:rPr>
        <w:t xml:space="preserve">согласно приложениям </w:t>
      </w:r>
      <w:r>
        <w:rPr>
          <w:b/>
        </w:rPr>
        <w:t>№</w:t>
      </w:r>
      <w:r w:rsidR="00C15855" w:rsidRPr="00BC3E86">
        <w:rPr>
          <w:b/>
        </w:rPr>
        <w:t xml:space="preserve"> 10 к настоящему Решению.</w:t>
      </w:r>
    </w:p>
    <w:p w:rsidR="00C15855" w:rsidRPr="00BC3E86" w:rsidRDefault="00C15855" w:rsidP="00C10FEF">
      <w:pPr>
        <w:numPr>
          <w:ilvl w:val="0"/>
          <w:numId w:val="9"/>
        </w:numPr>
        <w:ind w:left="0" w:firstLine="567"/>
        <w:jc w:val="both"/>
        <w:outlineLvl w:val="0"/>
        <w:rPr>
          <w:b/>
        </w:rPr>
      </w:pPr>
      <w:r w:rsidRPr="00BC3E86">
        <w:t>Утвердить распределение бюджетных ассигнований на 2015 год по целевым статьям (муниципальным программам и непрограммным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согласно</w:t>
      </w:r>
      <w:r w:rsidRPr="00BC3E86">
        <w:rPr>
          <w:b/>
        </w:rPr>
        <w:t xml:space="preserve"> приложениям </w:t>
      </w:r>
      <w:r w:rsidR="0019687F">
        <w:rPr>
          <w:b/>
        </w:rPr>
        <w:t>№</w:t>
      </w:r>
      <w:r w:rsidRPr="00BC3E86">
        <w:rPr>
          <w:b/>
        </w:rPr>
        <w:t xml:space="preserve"> 12 к настоящему Решению.</w:t>
      </w:r>
    </w:p>
    <w:p w:rsidR="00C15855" w:rsidRPr="00BC3E86" w:rsidRDefault="00C15855" w:rsidP="00C10FEF">
      <w:pPr>
        <w:numPr>
          <w:ilvl w:val="0"/>
          <w:numId w:val="9"/>
        </w:numPr>
        <w:ind w:left="0" w:firstLine="567"/>
        <w:jc w:val="both"/>
        <w:outlineLvl w:val="0"/>
        <w:rPr>
          <w:b/>
        </w:rPr>
      </w:pPr>
      <w:r w:rsidRPr="00BC3E86">
        <w:t>Утвердить распределение бюдж</w:t>
      </w:r>
      <w:r w:rsidR="0019687F">
        <w:t xml:space="preserve">етных ассигнований </w:t>
      </w:r>
      <w:r w:rsidRPr="00BC3E86">
        <w:t>по разделам, подразделам, целевым статьям (муниципальным программам и непрограммным направлениям деятельности),</w:t>
      </w:r>
      <w:r w:rsidR="0019687F">
        <w:t xml:space="preserve"> </w:t>
      </w:r>
      <w:r w:rsidRPr="00BC3E86">
        <w:t>группам (группам и подгруппам) видам расходов классификации рас</w:t>
      </w:r>
      <w:r w:rsidR="0019687F">
        <w:t xml:space="preserve">ходов бюджетов в ведомственной </w:t>
      </w:r>
      <w:r w:rsidRPr="00BC3E86">
        <w:t>стр</w:t>
      </w:r>
      <w:r w:rsidR="0019687F">
        <w:t xml:space="preserve">уктуре расходов </w:t>
      </w:r>
      <w:r w:rsidRPr="00BC3E86">
        <w:t>бюджета на 2015 год согласно</w:t>
      </w:r>
      <w:r w:rsidRPr="00BC3E86">
        <w:rPr>
          <w:b/>
        </w:rPr>
        <w:t xml:space="preserve"> приложениям </w:t>
      </w:r>
      <w:r w:rsidR="0019687F">
        <w:rPr>
          <w:b/>
        </w:rPr>
        <w:t>№</w:t>
      </w:r>
      <w:r w:rsidRPr="00BC3E86">
        <w:rPr>
          <w:b/>
        </w:rPr>
        <w:t xml:space="preserve"> 14 к настоящему Решению.</w:t>
      </w:r>
    </w:p>
    <w:p w:rsidR="00C15855" w:rsidRPr="00BC3E86" w:rsidRDefault="00C15855" w:rsidP="00C10FEF">
      <w:pPr>
        <w:pStyle w:val="ab"/>
        <w:numPr>
          <w:ilvl w:val="1"/>
          <w:numId w:val="12"/>
        </w:numPr>
        <w:ind w:left="0" w:firstLine="567"/>
        <w:jc w:val="both"/>
      </w:pPr>
      <w:r w:rsidRPr="0019687F">
        <w:rPr>
          <w:b/>
        </w:rPr>
        <w:t xml:space="preserve"> Статью 9 изложить в следующей редакции:</w:t>
      </w:r>
      <w:r w:rsidRPr="00BC3E86">
        <w:t xml:space="preserve"> 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Утвердить</w:t>
      </w:r>
      <w:r w:rsidR="0019687F">
        <w:t xml:space="preserve"> </w:t>
      </w:r>
      <w:r w:rsidRPr="00BC3E86">
        <w:t>бюджетные  ассигнования</w:t>
      </w:r>
      <w:r w:rsidR="0019687F">
        <w:t xml:space="preserve"> на </w:t>
      </w:r>
      <w:r w:rsidRPr="00BC3E86">
        <w:t>реализацию</w:t>
      </w:r>
      <w:r w:rsidR="0019687F">
        <w:t xml:space="preserve"> </w:t>
      </w:r>
      <w:r w:rsidRPr="00BC3E86">
        <w:t>муниципальных программ на 2015 год согласно</w:t>
      </w:r>
      <w:r w:rsidRPr="00BC3E86">
        <w:rPr>
          <w:b/>
        </w:rPr>
        <w:t xml:space="preserve"> приложениям</w:t>
      </w:r>
      <w:r w:rsidR="0019687F">
        <w:rPr>
          <w:b/>
        </w:rPr>
        <w:t xml:space="preserve"> № </w:t>
      </w:r>
      <w:r w:rsidRPr="00BC3E86">
        <w:rPr>
          <w:b/>
        </w:rPr>
        <w:t>20 к настоящему Решению.</w:t>
      </w:r>
    </w:p>
    <w:p w:rsidR="00C15855" w:rsidRPr="00BC3E86" w:rsidRDefault="00C15855" w:rsidP="00C10FEF">
      <w:pPr>
        <w:pStyle w:val="ab"/>
        <w:numPr>
          <w:ilvl w:val="1"/>
          <w:numId w:val="12"/>
        </w:numPr>
        <w:ind w:left="0" w:firstLine="567"/>
        <w:jc w:val="both"/>
      </w:pPr>
      <w:r w:rsidRPr="0019687F">
        <w:rPr>
          <w:b/>
        </w:rPr>
        <w:t>Статью 12 изложить в следующей редакции:</w:t>
      </w:r>
      <w:r w:rsidRPr="00BC3E86">
        <w:t xml:space="preserve"> 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BC3E86">
        <w:rPr>
          <w:b/>
        </w:rPr>
        <w:t xml:space="preserve"> </w:t>
      </w:r>
      <w:r w:rsidRPr="00BC3E86">
        <w:t>поселений в 2015 году</w:t>
      </w:r>
      <w:r w:rsidRPr="00BC3E86">
        <w:rPr>
          <w:b/>
        </w:rPr>
        <w:t xml:space="preserve"> в сумме – 17199,9 тыс. рублей</w:t>
      </w:r>
    </w:p>
    <w:p w:rsidR="00C15855" w:rsidRPr="00BC3E86" w:rsidRDefault="00C15855" w:rsidP="00C10FEF">
      <w:pPr>
        <w:numPr>
          <w:ilvl w:val="1"/>
          <w:numId w:val="12"/>
        </w:numPr>
        <w:ind w:left="0" w:firstLine="567"/>
        <w:jc w:val="both"/>
      </w:pPr>
      <w:r w:rsidRPr="00BC3E86">
        <w:rPr>
          <w:b/>
        </w:rPr>
        <w:t>Статью 13 изложить в следующей редакции:</w:t>
      </w:r>
      <w:r w:rsidRPr="00BC3E86">
        <w:t xml:space="preserve"> </w:t>
      </w:r>
    </w:p>
    <w:p w:rsidR="00C15855" w:rsidRPr="00BC3E86" w:rsidRDefault="00C15855" w:rsidP="00C10FEF">
      <w:pPr>
        <w:jc w:val="both"/>
      </w:pPr>
      <w:r w:rsidRPr="00BC3E86">
        <w:t>У</w:t>
      </w:r>
      <w:r w:rsidR="0019687F">
        <w:t xml:space="preserve">твердить </w:t>
      </w:r>
      <w:r w:rsidRPr="00BC3E86">
        <w:t>в составе расходов  бюд</w:t>
      </w:r>
      <w:r w:rsidR="0019687F">
        <w:t xml:space="preserve">жета МО Киренский район </w:t>
      </w:r>
      <w:r w:rsidRPr="00BC3E86">
        <w:t>на 2015 год:</w:t>
      </w:r>
    </w:p>
    <w:p w:rsidR="00C15855" w:rsidRPr="0019687F" w:rsidRDefault="00C15855" w:rsidP="00C10FEF">
      <w:pPr>
        <w:numPr>
          <w:ilvl w:val="0"/>
          <w:numId w:val="10"/>
        </w:numPr>
        <w:ind w:left="0" w:firstLine="567"/>
        <w:jc w:val="both"/>
        <w:rPr>
          <w:b/>
        </w:rPr>
      </w:pPr>
      <w:r w:rsidRPr="00BC3E86">
        <w:t>объем дотаций на выравнивание бюджетной обеспе</w:t>
      </w:r>
      <w:r w:rsidR="0019687F">
        <w:t xml:space="preserve">ченности поселений, образующих </w:t>
      </w:r>
      <w:r w:rsidRPr="00BC3E86">
        <w:t>районный фонд финансовой поддержки поселений в 2015 году в сумме-</w:t>
      </w:r>
      <w:r w:rsidRPr="0019687F">
        <w:rPr>
          <w:b/>
        </w:rPr>
        <w:t>17199,9 т. р.,</w:t>
      </w:r>
      <w:r w:rsidRPr="00BC3E86">
        <w:t xml:space="preserve"> установить весовые коэффициенты для расчета дотации на выравнивание бюджетной обеспеченности, у</w:t>
      </w:r>
      <w:r w:rsidR="0019687F">
        <w:t xml:space="preserve">твердить </w:t>
      </w:r>
      <w:r w:rsidRPr="00BC3E86">
        <w:t xml:space="preserve">распределение суммы дотации между поселениями согласно </w:t>
      </w:r>
      <w:r w:rsidRPr="0019687F">
        <w:rPr>
          <w:b/>
        </w:rPr>
        <w:t xml:space="preserve">приложениям </w:t>
      </w:r>
      <w:r w:rsidR="0019687F">
        <w:rPr>
          <w:b/>
        </w:rPr>
        <w:t>№</w:t>
      </w:r>
      <w:r w:rsidRPr="0019687F">
        <w:rPr>
          <w:b/>
        </w:rPr>
        <w:t xml:space="preserve"> 22 к настоящему Решению.</w:t>
      </w:r>
    </w:p>
    <w:p w:rsidR="00C15855" w:rsidRPr="00233911" w:rsidRDefault="00C15855" w:rsidP="00C10FEF">
      <w:pPr>
        <w:numPr>
          <w:ilvl w:val="1"/>
          <w:numId w:val="12"/>
        </w:numPr>
        <w:ind w:left="0" w:firstLine="567"/>
        <w:jc w:val="both"/>
        <w:rPr>
          <w:b/>
        </w:rPr>
      </w:pPr>
      <w:r w:rsidRPr="00233911">
        <w:rPr>
          <w:b/>
        </w:rPr>
        <w:t>Статью 15 изложить в следующей редакции:</w:t>
      </w:r>
    </w:p>
    <w:p w:rsidR="00C15855" w:rsidRPr="00233911" w:rsidRDefault="00C15855" w:rsidP="00C10FEF">
      <w:pPr>
        <w:autoSpaceDE w:val="0"/>
        <w:autoSpaceDN w:val="0"/>
        <w:adjustRightInd w:val="0"/>
        <w:jc w:val="both"/>
        <w:outlineLvl w:val="1"/>
      </w:pPr>
      <w:r w:rsidRPr="00233911">
        <w:t>Установить, что в 2015 году и плановый период 2016 и 2017 годов за счет средств бюджета МО Киренский район предоставляются субсидии:</w:t>
      </w:r>
    </w:p>
    <w:p w:rsidR="00C15855" w:rsidRPr="00233911" w:rsidRDefault="00C15855" w:rsidP="00C10FEF">
      <w:pPr>
        <w:autoSpaceDE w:val="0"/>
        <w:autoSpaceDN w:val="0"/>
        <w:adjustRightInd w:val="0"/>
        <w:ind w:firstLine="709"/>
        <w:jc w:val="both"/>
        <w:outlineLvl w:val="1"/>
      </w:pPr>
      <w:r w:rsidRPr="00233911">
        <w:t>1) автономным учреждениям МО Киренский район:</w:t>
      </w:r>
    </w:p>
    <w:p w:rsidR="00C15855" w:rsidRPr="00233911" w:rsidRDefault="00C15855" w:rsidP="00C10FEF">
      <w:pPr>
        <w:autoSpaceDE w:val="0"/>
        <w:autoSpaceDN w:val="0"/>
        <w:adjustRightInd w:val="0"/>
        <w:ind w:firstLine="709"/>
        <w:jc w:val="both"/>
        <w:outlineLvl w:val="1"/>
      </w:pPr>
      <w:r w:rsidRPr="00233911"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C15855" w:rsidRDefault="00C10FEF" w:rsidP="00C10FE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</w:t>
      </w:r>
      <w:r w:rsidR="00C15855" w:rsidRPr="00233911">
        <w:t>на иные цели, связанные с развитием материально-технической базы, проведением реконструкции, текущего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C15855" w:rsidRPr="00233911" w:rsidRDefault="00C15855" w:rsidP="00C10FEF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Субсидия на иные цели предоставляется на проведения мероприятий по летней оздоровительной компании</w:t>
      </w:r>
      <w:r w:rsidR="00C10FEF">
        <w:t>.</w:t>
      </w:r>
    </w:p>
    <w:p w:rsidR="00C15855" w:rsidRPr="00233911" w:rsidRDefault="00C15855" w:rsidP="00C10FEF">
      <w:pPr>
        <w:autoSpaceDE w:val="0"/>
        <w:autoSpaceDN w:val="0"/>
        <w:adjustRightInd w:val="0"/>
        <w:ind w:firstLine="709"/>
        <w:jc w:val="both"/>
        <w:outlineLvl w:val="1"/>
      </w:pPr>
      <w:r w:rsidRPr="00233911">
        <w:t xml:space="preserve">Распределение данных субсидий определено </w:t>
      </w:r>
      <w:r w:rsidRPr="00233911">
        <w:rPr>
          <w:b/>
        </w:rPr>
        <w:t>приложени</w:t>
      </w:r>
      <w:r w:rsidR="00C10FEF">
        <w:rPr>
          <w:b/>
        </w:rPr>
        <w:t>е</w:t>
      </w:r>
      <w:r w:rsidRPr="00233911">
        <w:rPr>
          <w:b/>
        </w:rPr>
        <w:t>м №27</w:t>
      </w:r>
      <w:r w:rsidR="00C10FEF">
        <w:rPr>
          <w:b/>
        </w:rPr>
        <w:t xml:space="preserve"> </w:t>
      </w:r>
      <w:r w:rsidRPr="00233911">
        <w:rPr>
          <w:b/>
        </w:rPr>
        <w:t>к настоящему Решению.</w:t>
      </w:r>
    </w:p>
    <w:p w:rsidR="00C15855" w:rsidRPr="00233911" w:rsidRDefault="00C15855" w:rsidP="00C10FEF">
      <w:pPr>
        <w:autoSpaceDE w:val="0"/>
        <w:autoSpaceDN w:val="0"/>
        <w:adjustRightInd w:val="0"/>
        <w:ind w:firstLine="709"/>
        <w:jc w:val="both"/>
        <w:outlineLvl w:val="1"/>
      </w:pPr>
      <w:r w:rsidRPr="00233911">
        <w:t xml:space="preserve">Порядок определения объема и условия предоставления, указанных в настоящем пункте субсидий устанавливается </w:t>
      </w:r>
      <w:r w:rsidR="00C10FEF">
        <w:t>а</w:t>
      </w:r>
      <w:r w:rsidRPr="00233911">
        <w:t>дминистрацией МО Киренский район.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numPr>
          <w:ilvl w:val="1"/>
          <w:numId w:val="12"/>
        </w:numPr>
        <w:ind w:left="0" w:firstLine="567"/>
        <w:jc w:val="both"/>
      </w:pPr>
      <w:r w:rsidRPr="00BC3E86">
        <w:rPr>
          <w:b/>
        </w:rPr>
        <w:t>Статью 18 изложить в следующей редакции:</w:t>
      </w:r>
      <w:r w:rsidRPr="00BC3E86">
        <w:t xml:space="preserve"> </w:t>
      </w:r>
    </w:p>
    <w:p w:rsidR="00C10FEF" w:rsidRDefault="00C15855" w:rsidP="00C10FEF">
      <w:pPr>
        <w:jc w:val="both"/>
      </w:pPr>
      <w:r w:rsidRPr="00BC3E86">
        <w:t>Утвердить верхний предел муниципального внутреннего долга</w:t>
      </w:r>
      <w:r w:rsidR="00C10FEF">
        <w:t>:</w:t>
      </w:r>
    </w:p>
    <w:p w:rsidR="00C15855" w:rsidRPr="00BC3E86" w:rsidRDefault="00C15855" w:rsidP="00C10FEF">
      <w:pPr>
        <w:jc w:val="both"/>
        <w:rPr>
          <w:b/>
        </w:rPr>
      </w:pPr>
      <w:r w:rsidRPr="00BC3E86">
        <w:t xml:space="preserve">по состоянию на 1 января 2016 года в размере – </w:t>
      </w:r>
      <w:r>
        <w:rPr>
          <w:b/>
        </w:rPr>
        <w:t xml:space="preserve">31195,8 </w:t>
      </w:r>
      <w:r w:rsidRPr="00BC3E86">
        <w:rPr>
          <w:b/>
        </w:rPr>
        <w:t xml:space="preserve">тыс. руб.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по состоянию на 1 января 2017</w:t>
      </w:r>
      <w:r w:rsidR="00C10FEF">
        <w:t xml:space="preserve"> года в </w:t>
      </w:r>
      <w:r w:rsidRPr="00BC3E86">
        <w:t xml:space="preserve">размере – </w:t>
      </w:r>
      <w:r>
        <w:rPr>
          <w:b/>
        </w:rPr>
        <w:t>47613</w:t>
      </w:r>
      <w:r w:rsidRPr="00BC3E86">
        <w:rPr>
          <w:b/>
        </w:rPr>
        <w:t xml:space="preserve"> тыс. руб.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по состоянию на 1 января 2018</w:t>
      </w:r>
      <w:r w:rsidR="00C10FEF">
        <w:t xml:space="preserve"> года в </w:t>
      </w:r>
      <w:r w:rsidRPr="00BC3E86">
        <w:t xml:space="preserve">размере – </w:t>
      </w:r>
      <w:r>
        <w:rPr>
          <w:b/>
        </w:rPr>
        <w:t>72845,7</w:t>
      </w:r>
      <w:r w:rsidRPr="00BC3E86">
        <w:rPr>
          <w:b/>
        </w:rPr>
        <w:t xml:space="preserve"> тыс. руб.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</w:pPr>
      <w:r w:rsidRPr="00BC3E86">
        <w:t>Установить предельный объем муниципального долга: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В 2015 году в размере-</w:t>
      </w:r>
      <w:r w:rsidRPr="00BC3E86">
        <w:rPr>
          <w:b/>
        </w:rPr>
        <w:t>97050,9тыс. руб.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в</w:t>
      </w:r>
      <w:r w:rsidRPr="00BC3E86">
        <w:rPr>
          <w:b/>
        </w:rPr>
        <w:t xml:space="preserve"> </w:t>
      </w:r>
      <w:r w:rsidRPr="00BC3E86">
        <w:t>2016 году в размере-</w:t>
      </w:r>
      <w:r w:rsidRPr="00BC3E86">
        <w:rPr>
          <w:b/>
        </w:rPr>
        <w:t>96156,9тыс. руб.</w:t>
      </w:r>
    </w:p>
    <w:p w:rsidR="00C15855" w:rsidRPr="00BC3E86" w:rsidRDefault="00C15855" w:rsidP="00C10FEF">
      <w:pPr>
        <w:jc w:val="both"/>
        <w:rPr>
          <w:b/>
        </w:rPr>
      </w:pPr>
      <w:r w:rsidRPr="00BC3E86">
        <w:t>в 2017 году в размере-</w:t>
      </w:r>
      <w:r w:rsidRPr="00BC3E86">
        <w:rPr>
          <w:b/>
        </w:rPr>
        <w:t>97754,5тыс. руб.</w:t>
      </w:r>
    </w:p>
    <w:p w:rsidR="00C15855" w:rsidRPr="00BC3E86" w:rsidRDefault="00C15855" w:rsidP="00C10FEF">
      <w:pPr>
        <w:numPr>
          <w:ilvl w:val="1"/>
          <w:numId w:val="12"/>
        </w:numPr>
        <w:ind w:left="0" w:firstLine="567"/>
        <w:jc w:val="both"/>
      </w:pPr>
      <w:r w:rsidRPr="00BC3E86">
        <w:rPr>
          <w:b/>
        </w:rPr>
        <w:t>Статья 19 изложить в следующей редакции:</w:t>
      </w:r>
      <w:r w:rsidRPr="00BC3E86">
        <w:t xml:space="preserve"> </w:t>
      </w:r>
    </w:p>
    <w:p w:rsidR="00C15855" w:rsidRPr="00BC3E86" w:rsidRDefault="00C15855" w:rsidP="00C10FEF">
      <w:pPr>
        <w:jc w:val="both"/>
      </w:pPr>
      <w:r w:rsidRPr="00BC3E86">
        <w:t>Утвердить программу муниципальных заимствований на 2015 год и плановый период 2016 и 2017</w:t>
      </w:r>
      <w:r w:rsidR="00C10FEF">
        <w:t xml:space="preserve"> годов </w:t>
      </w:r>
      <w:r w:rsidRPr="00BC3E86">
        <w:t xml:space="preserve">согласно </w:t>
      </w:r>
      <w:r w:rsidRPr="00BC3E86">
        <w:rPr>
          <w:b/>
        </w:rPr>
        <w:t xml:space="preserve">приложению </w:t>
      </w:r>
      <w:r w:rsidR="00C10FEF">
        <w:rPr>
          <w:b/>
        </w:rPr>
        <w:t>№</w:t>
      </w:r>
      <w:r w:rsidRPr="00BC3E86">
        <w:rPr>
          <w:b/>
        </w:rPr>
        <w:t xml:space="preserve"> 31 к настоящему Решению</w:t>
      </w:r>
      <w:r w:rsidRPr="00BC3E86">
        <w:t>.</w:t>
      </w:r>
    </w:p>
    <w:p w:rsidR="004D2B8D" w:rsidRPr="008A2FB5" w:rsidRDefault="004D2B8D" w:rsidP="004D2B8D">
      <w:pPr>
        <w:pStyle w:val="aa"/>
        <w:numPr>
          <w:ilvl w:val="0"/>
          <w:numId w:val="12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A2FB5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Pr="003C4620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Pr="008A2FB5">
        <w:rPr>
          <w:rFonts w:ascii="Times New Roman" w:hAnsi="Times New Roman"/>
          <w:sz w:val="24"/>
          <w:szCs w:val="24"/>
        </w:rPr>
        <w:t>.</w:t>
      </w:r>
    </w:p>
    <w:p w:rsidR="004D2B8D" w:rsidRPr="008A2FB5" w:rsidRDefault="004D2B8D" w:rsidP="004D2B8D">
      <w:pPr>
        <w:pStyle w:val="aa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B5">
        <w:rPr>
          <w:rFonts w:ascii="Times New Roman" w:hAnsi="Times New Roman"/>
          <w:sz w:val="24"/>
          <w:szCs w:val="24"/>
        </w:rPr>
        <w:t xml:space="preserve">Опубликовать данное решение в газете «Ленские зори», </w:t>
      </w:r>
      <w:r w:rsidRPr="00850320">
        <w:rPr>
          <w:rFonts w:ascii="Times New Roman" w:hAnsi="Times New Roman"/>
          <w:sz w:val="24"/>
          <w:szCs w:val="24"/>
        </w:rPr>
        <w:t>в бюллетене нормативно-правовых актов муниципального образования Киренский район «Киренский районный Вестник»</w:t>
      </w:r>
      <w:r w:rsidRPr="008A2FB5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Pr="008A2FB5">
        <w:rPr>
          <w:rFonts w:ascii="Times New Roman" w:hAnsi="Times New Roman"/>
          <w:sz w:val="24"/>
          <w:szCs w:val="24"/>
        </w:rPr>
        <w:t>.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 xml:space="preserve">Мэр </w:t>
      </w:r>
      <w:r w:rsidR="00C10FEF">
        <w:rPr>
          <w:b/>
        </w:rPr>
        <w:t>Киренского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 xml:space="preserve">муниципального </w:t>
      </w:r>
      <w:r w:rsidR="00C15855">
        <w:rPr>
          <w:b/>
        </w:rPr>
        <w:t>ра</w:t>
      </w:r>
      <w:r>
        <w:rPr>
          <w:b/>
        </w:rPr>
        <w:t>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0D" w:rsidRDefault="0085670D" w:rsidP="000673EE">
      <w:r>
        <w:separator/>
      </w:r>
    </w:p>
  </w:endnote>
  <w:endnote w:type="continuationSeparator" w:id="1">
    <w:p w:rsidR="0085670D" w:rsidRDefault="0085670D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0D" w:rsidRDefault="0085670D" w:rsidP="000673EE">
      <w:r>
        <w:separator/>
      </w:r>
    </w:p>
  </w:footnote>
  <w:footnote w:type="continuationSeparator" w:id="1">
    <w:p w:rsidR="0085670D" w:rsidRDefault="0085670D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C23F1F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20F8F"/>
    <w:multiLevelType w:val="multilevel"/>
    <w:tmpl w:val="887EE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315B"/>
    <w:rsid w:val="001E677A"/>
    <w:rsid w:val="001E7F14"/>
    <w:rsid w:val="00202808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34147"/>
    <w:rsid w:val="0047153A"/>
    <w:rsid w:val="004B1278"/>
    <w:rsid w:val="004B4A9F"/>
    <w:rsid w:val="004C2EB6"/>
    <w:rsid w:val="004D2B8D"/>
    <w:rsid w:val="00517707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B6995"/>
    <w:rsid w:val="007432C8"/>
    <w:rsid w:val="00796BA0"/>
    <w:rsid w:val="007B56AE"/>
    <w:rsid w:val="007D15E6"/>
    <w:rsid w:val="007D1C1E"/>
    <w:rsid w:val="007E0F66"/>
    <w:rsid w:val="00820775"/>
    <w:rsid w:val="00846713"/>
    <w:rsid w:val="0085670D"/>
    <w:rsid w:val="0089397C"/>
    <w:rsid w:val="008A30AD"/>
    <w:rsid w:val="008C7FDE"/>
    <w:rsid w:val="008D33C6"/>
    <w:rsid w:val="008E6153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92B15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7CC3"/>
    <w:rsid w:val="00E2534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2015-07-02T01:44:00Z</cp:lastPrinted>
  <dcterms:created xsi:type="dcterms:W3CDTF">2015-07-02T01:18:00Z</dcterms:created>
  <dcterms:modified xsi:type="dcterms:W3CDTF">2015-07-02T05:20:00Z</dcterms:modified>
</cp:coreProperties>
</file>